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D1" w:rsidRDefault="00027DD1" w:rsidP="007253A5">
      <w:pPr>
        <w:spacing w:after="0"/>
        <w:rPr>
          <w:rFonts w:ascii="Arial" w:hAnsi="Arial" w:cs="Arial"/>
          <w:sz w:val="20"/>
          <w:szCs w:val="20"/>
        </w:rPr>
      </w:pPr>
      <w:r>
        <w:rPr>
          <w:rFonts w:ascii="Arial" w:hAnsi="Arial" w:cs="Arial"/>
          <w:sz w:val="20"/>
          <w:szCs w:val="20"/>
        </w:rPr>
        <w:t>Sínodo da Amazônia (IV)</w:t>
      </w:r>
    </w:p>
    <w:p w:rsidR="000845C2" w:rsidRPr="007253A5" w:rsidRDefault="00AF5C1D" w:rsidP="007253A5">
      <w:pPr>
        <w:spacing w:after="0" w:line="240" w:lineRule="auto"/>
        <w:jc w:val="center"/>
        <w:rPr>
          <w:rFonts w:ascii="Arial" w:hAnsi="Arial" w:cs="Arial"/>
          <w:b/>
          <w:sz w:val="28"/>
          <w:szCs w:val="28"/>
        </w:rPr>
      </w:pPr>
      <w:r w:rsidRPr="007253A5">
        <w:rPr>
          <w:rFonts w:ascii="Arial" w:hAnsi="Arial" w:cs="Arial"/>
          <w:b/>
          <w:sz w:val="28"/>
          <w:szCs w:val="28"/>
        </w:rPr>
        <w:t xml:space="preserve">NOVOS CAMINHOS DE CONVERSÃO </w:t>
      </w:r>
      <w:r w:rsidR="002C40AD" w:rsidRPr="007253A5">
        <w:rPr>
          <w:rFonts w:ascii="Arial" w:hAnsi="Arial" w:cs="Arial"/>
          <w:b/>
          <w:sz w:val="28"/>
          <w:szCs w:val="28"/>
        </w:rPr>
        <w:t xml:space="preserve">PASTORAL </w:t>
      </w:r>
    </w:p>
    <w:p w:rsidR="00AF5C1D" w:rsidRDefault="00AF5C1D" w:rsidP="007253A5">
      <w:pPr>
        <w:spacing w:after="0" w:line="240" w:lineRule="auto"/>
        <w:jc w:val="center"/>
        <w:rPr>
          <w:rFonts w:ascii="Arial" w:hAnsi="Arial" w:cs="Arial"/>
          <w:b/>
          <w:sz w:val="24"/>
          <w:szCs w:val="24"/>
        </w:rPr>
      </w:pPr>
      <w:r>
        <w:rPr>
          <w:rFonts w:ascii="Arial" w:hAnsi="Arial" w:cs="Arial"/>
          <w:b/>
          <w:sz w:val="24"/>
          <w:szCs w:val="24"/>
        </w:rPr>
        <w:t xml:space="preserve">Uma Igreja </w:t>
      </w:r>
      <w:r w:rsidR="002C40AD">
        <w:rPr>
          <w:rFonts w:ascii="Arial" w:hAnsi="Arial" w:cs="Arial"/>
          <w:b/>
          <w:sz w:val="24"/>
          <w:szCs w:val="24"/>
        </w:rPr>
        <w:t xml:space="preserve">em saída e </w:t>
      </w:r>
      <w:r>
        <w:rPr>
          <w:rFonts w:ascii="Arial" w:hAnsi="Arial" w:cs="Arial"/>
          <w:b/>
          <w:sz w:val="24"/>
          <w:szCs w:val="24"/>
        </w:rPr>
        <w:t>com rosto amazônico</w:t>
      </w:r>
    </w:p>
    <w:p w:rsidR="007253A5" w:rsidRPr="007253A5" w:rsidRDefault="007253A5" w:rsidP="007253A5">
      <w:pPr>
        <w:spacing w:after="0" w:line="240" w:lineRule="auto"/>
        <w:jc w:val="center"/>
        <w:rPr>
          <w:rFonts w:ascii="Arial" w:hAnsi="Arial" w:cs="Arial"/>
          <w:b/>
          <w:sz w:val="6"/>
          <w:szCs w:val="6"/>
        </w:rPr>
      </w:pPr>
    </w:p>
    <w:p w:rsidR="005B4968" w:rsidRDefault="005B4968" w:rsidP="00AF5C1D">
      <w:pPr>
        <w:spacing w:after="0"/>
        <w:jc w:val="center"/>
        <w:rPr>
          <w:rFonts w:ascii="Arial" w:hAnsi="Arial" w:cs="Arial"/>
          <w:b/>
          <w:sz w:val="24"/>
          <w:szCs w:val="24"/>
        </w:rPr>
      </w:pPr>
      <w:r>
        <w:rPr>
          <w:noProof/>
          <w:lang w:eastAsia="pt-BR"/>
        </w:rPr>
        <w:drawing>
          <wp:inline distT="0" distB="0" distL="0" distR="0">
            <wp:extent cx="2453640" cy="1377711"/>
            <wp:effectExtent l="0" t="0" r="3810" b="0"/>
            <wp:docPr id="1" name="Imagem 1" descr="Resultado de imagem para Igreja com rosto amaz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greja com rosto amazon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79" cy="1389861"/>
                    </a:xfrm>
                    <a:prstGeom prst="rect">
                      <a:avLst/>
                    </a:prstGeom>
                    <a:noFill/>
                    <a:ln>
                      <a:noFill/>
                    </a:ln>
                  </pic:spPr>
                </pic:pic>
              </a:graphicData>
            </a:graphic>
          </wp:inline>
        </w:drawing>
      </w:r>
    </w:p>
    <w:p w:rsidR="00AF5C1D" w:rsidRPr="005B4968" w:rsidRDefault="00AF5C1D" w:rsidP="007253A5">
      <w:pPr>
        <w:spacing w:after="0" w:line="240" w:lineRule="auto"/>
        <w:ind w:firstLine="709"/>
        <w:jc w:val="right"/>
        <w:rPr>
          <w:rFonts w:ascii="Times New Roman" w:hAnsi="Times New Roman" w:cs="Times New Roman"/>
          <w:sz w:val="23"/>
          <w:szCs w:val="23"/>
        </w:rPr>
      </w:pPr>
      <w:bookmarkStart w:id="0" w:name="_GoBack"/>
      <w:bookmarkEnd w:id="0"/>
      <w:r w:rsidRPr="005B4968">
        <w:rPr>
          <w:rFonts w:ascii="Times New Roman" w:hAnsi="Times New Roman" w:cs="Times New Roman"/>
          <w:sz w:val="23"/>
          <w:szCs w:val="23"/>
        </w:rPr>
        <w:t>Agenor Brighenti</w:t>
      </w:r>
    </w:p>
    <w:p w:rsidR="0065245D" w:rsidRPr="005B4968" w:rsidRDefault="00AF5C1D"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t>O</w:t>
      </w:r>
      <w:r w:rsidR="007D4636" w:rsidRPr="005B4968">
        <w:rPr>
          <w:rFonts w:ascii="Times New Roman" w:hAnsi="Times New Roman" w:cs="Times New Roman"/>
          <w:sz w:val="23"/>
          <w:szCs w:val="23"/>
        </w:rPr>
        <w:t xml:space="preserve"> Capítulo II do</w:t>
      </w:r>
      <w:r w:rsidRPr="005B4968">
        <w:rPr>
          <w:rFonts w:ascii="Times New Roman" w:hAnsi="Times New Roman" w:cs="Times New Roman"/>
          <w:sz w:val="23"/>
          <w:szCs w:val="23"/>
        </w:rPr>
        <w:t xml:space="preserve"> Documento Final do Sínodo frisa que uma “conversão pastoral” é necessária para “uma Igreja em saída missionária” e “com rosto amazônico”.  </w:t>
      </w:r>
      <w:r w:rsidR="00634B47" w:rsidRPr="005B4968">
        <w:rPr>
          <w:rFonts w:ascii="Times New Roman" w:hAnsi="Times New Roman" w:cs="Times New Roman"/>
          <w:sz w:val="23"/>
          <w:szCs w:val="23"/>
        </w:rPr>
        <w:t>A missiona</w:t>
      </w:r>
      <w:r w:rsidR="0065245D" w:rsidRPr="005B4968">
        <w:rPr>
          <w:rFonts w:ascii="Times New Roman" w:hAnsi="Times New Roman" w:cs="Times New Roman"/>
          <w:sz w:val="23"/>
          <w:szCs w:val="23"/>
        </w:rPr>
        <w:t>riedade é da natureza da Igreja -</w:t>
      </w:r>
      <w:r w:rsidR="00634B47" w:rsidRPr="005B4968">
        <w:rPr>
          <w:rFonts w:ascii="Times New Roman" w:hAnsi="Times New Roman" w:cs="Times New Roman"/>
          <w:sz w:val="23"/>
          <w:szCs w:val="23"/>
        </w:rPr>
        <w:t xml:space="preserve"> “a Igreja ex</w:t>
      </w:r>
      <w:r w:rsidR="0065245D" w:rsidRPr="005B4968">
        <w:rPr>
          <w:rFonts w:ascii="Times New Roman" w:hAnsi="Times New Roman" w:cs="Times New Roman"/>
          <w:sz w:val="23"/>
          <w:szCs w:val="23"/>
        </w:rPr>
        <w:t xml:space="preserve">iste para evangelizar” - (EN 14) e a uma evangelização inculturada corresponde a uma Igreja culturalmente nova, com rosto próprio. </w:t>
      </w:r>
    </w:p>
    <w:p w:rsidR="00634B47" w:rsidRPr="005B4968" w:rsidRDefault="00634B47" w:rsidP="007253A5">
      <w:pPr>
        <w:spacing w:before="110" w:after="0" w:line="240" w:lineRule="auto"/>
        <w:ind w:firstLine="709"/>
        <w:jc w:val="both"/>
        <w:rPr>
          <w:rFonts w:ascii="Times New Roman" w:hAnsi="Times New Roman" w:cs="Times New Roman"/>
          <w:i/>
          <w:sz w:val="23"/>
          <w:szCs w:val="23"/>
        </w:rPr>
      </w:pPr>
      <w:r w:rsidRPr="005B4968">
        <w:rPr>
          <w:rFonts w:ascii="Times New Roman" w:hAnsi="Times New Roman" w:cs="Times New Roman"/>
          <w:i/>
          <w:sz w:val="23"/>
          <w:szCs w:val="23"/>
        </w:rPr>
        <w:t>Sair ao encontro de diferentes</w:t>
      </w:r>
      <w:r w:rsidR="00B55B3D" w:rsidRPr="005B4968">
        <w:rPr>
          <w:rFonts w:ascii="Times New Roman" w:hAnsi="Times New Roman" w:cs="Times New Roman"/>
          <w:i/>
          <w:sz w:val="23"/>
          <w:szCs w:val="23"/>
        </w:rPr>
        <w:t xml:space="preserve"> em uma atitude de diálogo</w:t>
      </w:r>
    </w:p>
    <w:p w:rsidR="00682AC0" w:rsidRPr="005B4968" w:rsidRDefault="00CE6603"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t xml:space="preserve">Na evangelização não há destinatários, mas interlocutores. </w:t>
      </w:r>
      <w:r w:rsidR="0065245D" w:rsidRPr="005B4968">
        <w:rPr>
          <w:rFonts w:ascii="Times New Roman" w:hAnsi="Times New Roman" w:cs="Times New Roman"/>
          <w:sz w:val="23"/>
          <w:szCs w:val="23"/>
        </w:rPr>
        <w:t xml:space="preserve">O </w:t>
      </w:r>
      <w:r w:rsidRPr="005B4968">
        <w:rPr>
          <w:rFonts w:ascii="Times New Roman" w:hAnsi="Times New Roman" w:cs="Times New Roman"/>
          <w:sz w:val="23"/>
          <w:szCs w:val="23"/>
        </w:rPr>
        <w:t>“outro” é um “deferente”</w:t>
      </w:r>
      <w:r w:rsidR="0065245D" w:rsidRPr="005B4968">
        <w:rPr>
          <w:rFonts w:ascii="Times New Roman" w:hAnsi="Times New Roman" w:cs="Times New Roman"/>
          <w:sz w:val="23"/>
          <w:szCs w:val="23"/>
        </w:rPr>
        <w:t>,</w:t>
      </w:r>
      <w:r w:rsidRPr="005B4968">
        <w:rPr>
          <w:rFonts w:ascii="Times New Roman" w:hAnsi="Times New Roman" w:cs="Times New Roman"/>
          <w:sz w:val="23"/>
          <w:szCs w:val="23"/>
        </w:rPr>
        <w:t xml:space="preserve"> a ser acolhido e respeitado em sua autonomia</w:t>
      </w:r>
      <w:r w:rsidR="00B55B3D" w:rsidRPr="005B4968">
        <w:rPr>
          <w:rFonts w:ascii="Times New Roman" w:hAnsi="Times New Roman" w:cs="Times New Roman"/>
          <w:sz w:val="23"/>
          <w:szCs w:val="23"/>
        </w:rPr>
        <w:t xml:space="preserve">. </w:t>
      </w:r>
      <w:r w:rsidR="0065245D" w:rsidRPr="005B4968">
        <w:rPr>
          <w:rFonts w:ascii="Times New Roman" w:hAnsi="Times New Roman" w:cs="Times New Roman"/>
          <w:sz w:val="23"/>
          <w:szCs w:val="23"/>
        </w:rPr>
        <w:t>Na Amazônia, o</w:t>
      </w:r>
      <w:r w:rsidR="00682AC0" w:rsidRPr="005B4968">
        <w:rPr>
          <w:rFonts w:ascii="Times New Roman" w:hAnsi="Times New Roman" w:cs="Times New Roman"/>
          <w:sz w:val="23"/>
          <w:szCs w:val="23"/>
        </w:rPr>
        <w:t xml:space="preserve">s “diferentes” são “povos indígenas, ribeirinhos, camponeses e afrodescendentes (quilombolas), as demais Igrejas cristãs e confissões religiosas, organizações da sociedade civil, movimentos sociais populares, o Estado, enfim todas as pessoas de boa vontade que buscam a defesa da vida, a integridade da criação, a paz e o bem comum” (n. 23). A Amazônia é pluriétnica, pluricultural e plurirreligiosa. </w:t>
      </w:r>
      <w:r w:rsidR="00B55B3D" w:rsidRPr="005B4968">
        <w:rPr>
          <w:rFonts w:ascii="Times New Roman" w:hAnsi="Times New Roman" w:cs="Times New Roman"/>
          <w:sz w:val="23"/>
          <w:szCs w:val="23"/>
        </w:rPr>
        <w:t>E como entre os “diferentes” há diferenças de Igr</w:t>
      </w:r>
      <w:r w:rsidR="0065245D" w:rsidRPr="005B4968">
        <w:rPr>
          <w:rFonts w:ascii="Times New Roman" w:hAnsi="Times New Roman" w:cs="Times New Roman"/>
          <w:sz w:val="23"/>
          <w:szCs w:val="23"/>
        </w:rPr>
        <w:t xml:space="preserve">ejas, de religiões e culturas, </w:t>
      </w:r>
      <w:r w:rsidR="00B55B3D" w:rsidRPr="005B4968">
        <w:rPr>
          <w:rFonts w:ascii="Times New Roman" w:hAnsi="Times New Roman" w:cs="Times New Roman"/>
          <w:sz w:val="23"/>
          <w:szCs w:val="23"/>
        </w:rPr>
        <w:t>a evangelização implica um diálogo ecumênico, inter-religi</w:t>
      </w:r>
      <w:r w:rsidR="0065245D" w:rsidRPr="005B4968">
        <w:rPr>
          <w:rFonts w:ascii="Times New Roman" w:hAnsi="Times New Roman" w:cs="Times New Roman"/>
          <w:sz w:val="23"/>
          <w:szCs w:val="23"/>
        </w:rPr>
        <w:t xml:space="preserve">oso e intercultural (n. 23). O </w:t>
      </w:r>
      <w:r w:rsidR="00B55B3D" w:rsidRPr="005B4968">
        <w:rPr>
          <w:rFonts w:ascii="Times New Roman" w:hAnsi="Times New Roman" w:cs="Times New Roman"/>
          <w:sz w:val="23"/>
          <w:szCs w:val="23"/>
        </w:rPr>
        <w:t>diálogo é o único meio evangélico para “propor” e não “impor” a Bo</w:t>
      </w:r>
      <w:r w:rsidR="0065245D" w:rsidRPr="005B4968">
        <w:rPr>
          <w:rFonts w:ascii="Times New Roman" w:hAnsi="Times New Roman" w:cs="Times New Roman"/>
          <w:sz w:val="23"/>
          <w:szCs w:val="23"/>
        </w:rPr>
        <w:t>a Nova do Reino de Deus. E para a</w:t>
      </w:r>
      <w:r w:rsidR="00B55B3D" w:rsidRPr="005B4968">
        <w:rPr>
          <w:rFonts w:ascii="Times New Roman" w:hAnsi="Times New Roman" w:cs="Times New Roman"/>
          <w:sz w:val="23"/>
          <w:szCs w:val="23"/>
        </w:rPr>
        <w:t>colher o outro</w:t>
      </w:r>
      <w:r w:rsidR="0065245D" w:rsidRPr="005B4968">
        <w:rPr>
          <w:rFonts w:ascii="Times New Roman" w:hAnsi="Times New Roman" w:cs="Times New Roman"/>
          <w:sz w:val="23"/>
          <w:szCs w:val="23"/>
        </w:rPr>
        <w:t>,</w:t>
      </w:r>
      <w:r w:rsidR="00B55B3D" w:rsidRPr="005B4968">
        <w:rPr>
          <w:rFonts w:ascii="Times New Roman" w:hAnsi="Times New Roman" w:cs="Times New Roman"/>
          <w:sz w:val="23"/>
          <w:szCs w:val="23"/>
        </w:rPr>
        <w:t xml:space="preserve"> no respeito à sua diferença, </w:t>
      </w:r>
      <w:r w:rsidR="00682AC0" w:rsidRPr="005B4968">
        <w:rPr>
          <w:rFonts w:ascii="Times New Roman" w:hAnsi="Times New Roman" w:cs="Times New Roman"/>
          <w:sz w:val="23"/>
          <w:szCs w:val="23"/>
        </w:rPr>
        <w:t>só uma Igreja samaritana, misericordiosa, soli</w:t>
      </w:r>
      <w:r w:rsidR="007253A5">
        <w:rPr>
          <w:rFonts w:ascii="Times New Roman" w:hAnsi="Times New Roman" w:cs="Times New Roman"/>
          <w:sz w:val="23"/>
          <w:szCs w:val="23"/>
        </w:rPr>
        <w:t xml:space="preserve">dária </w:t>
      </w:r>
      <w:r w:rsidR="00682AC0" w:rsidRPr="005B4968">
        <w:rPr>
          <w:rFonts w:ascii="Times New Roman" w:hAnsi="Times New Roman" w:cs="Times New Roman"/>
          <w:sz w:val="23"/>
          <w:szCs w:val="23"/>
        </w:rPr>
        <w:t xml:space="preserve">será capaz </w:t>
      </w:r>
      <w:r w:rsidR="000C4E76" w:rsidRPr="005B4968">
        <w:rPr>
          <w:rFonts w:ascii="Times New Roman" w:hAnsi="Times New Roman" w:cs="Times New Roman"/>
          <w:sz w:val="23"/>
          <w:szCs w:val="23"/>
        </w:rPr>
        <w:t xml:space="preserve">de escutar e aprender com os diferentes (n. 22). </w:t>
      </w:r>
    </w:p>
    <w:p w:rsidR="000C4E76" w:rsidRPr="005B4968" w:rsidRDefault="000C4E76"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t xml:space="preserve">Na Amazônia, </w:t>
      </w:r>
      <w:r w:rsidR="0065245D" w:rsidRPr="005B4968">
        <w:rPr>
          <w:rFonts w:ascii="Times New Roman" w:hAnsi="Times New Roman" w:cs="Times New Roman"/>
          <w:sz w:val="23"/>
          <w:szCs w:val="23"/>
        </w:rPr>
        <w:t xml:space="preserve">diferentes são as Igrejas. Reconhece o Documento Final, citando o Papa Francisco, que </w:t>
      </w:r>
      <w:r w:rsidRPr="005B4968">
        <w:rPr>
          <w:rFonts w:ascii="Times New Roman" w:hAnsi="Times New Roman" w:cs="Times New Roman"/>
          <w:sz w:val="23"/>
          <w:szCs w:val="23"/>
        </w:rPr>
        <w:t>“</w:t>
      </w:r>
      <w:r w:rsidR="0065245D" w:rsidRPr="005B4968">
        <w:rPr>
          <w:rFonts w:ascii="Times New Roman" w:hAnsi="Times New Roman" w:cs="Times New Roman"/>
          <w:sz w:val="23"/>
          <w:szCs w:val="23"/>
        </w:rPr>
        <w:t>a</w:t>
      </w:r>
      <w:r w:rsidRPr="005B4968">
        <w:rPr>
          <w:rFonts w:ascii="Times New Roman" w:hAnsi="Times New Roman" w:cs="Times New Roman"/>
          <w:sz w:val="23"/>
          <w:szCs w:val="23"/>
        </w:rPr>
        <w:t>s relações entre católicos e pentecostais, carismáticos e evangélico</w:t>
      </w:r>
      <w:r w:rsidR="0065245D" w:rsidRPr="005B4968">
        <w:rPr>
          <w:rFonts w:ascii="Times New Roman" w:hAnsi="Times New Roman" w:cs="Times New Roman"/>
          <w:sz w:val="23"/>
          <w:szCs w:val="23"/>
        </w:rPr>
        <w:t>s</w:t>
      </w:r>
      <w:r w:rsidRPr="005B4968">
        <w:rPr>
          <w:rFonts w:ascii="Times New Roman" w:hAnsi="Times New Roman" w:cs="Times New Roman"/>
          <w:sz w:val="23"/>
          <w:szCs w:val="23"/>
        </w:rPr>
        <w:t xml:space="preserve"> não são fáceis”, sobretudo diante de propostas religiosas </w:t>
      </w:r>
      <w:r w:rsidR="0065245D" w:rsidRPr="005B4968">
        <w:rPr>
          <w:rFonts w:ascii="Times New Roman" w:hAnsi="Times New Roman" w:cs="Times New Roman"/>
          <w:sz w:val="23"/>
          <w:szCs w:val="23"/>
        </w:rPr>
        <w:t>“</w:t>
      </w:r>
      <w:proofErr w:type="spellStart"/>
      <w:r w:rsidRPr="005B4968">
        <w:rPr>
          <w:rFonts w:ascii="Times New Roman" w:hAnsi="Times New Roman" w:cs="Times New Roman"/>
          <w:sz w:val="23"/>
          <w:szCs w:val="23"/>
        </w:rPr>
        <w:t>emocionalistas</w:t>
      </w:r>
      <w:proofErr w:type="spellEnd"/>
      <w:r w:rsidRPr="005B4968">
        <w:rPr>
          <w:rFonts w:ascii="Times New Roman" w:hAnsi="Times New Roman" w:cs="Times New Roman"/>
          <w:sz w:val="23"/>
          <w:szCs w:val="23"/>
        </w:rPr>
        <w:t xml:space="preserve"> e tranquilizadoras</w:t>
      </w:r>
      <w:r w:rsidR="0065245D" w:rsidRPr="005B4968">
        <w:rPr>
          <w:rFonts w:ascii="Times New Roman" w:hAnsi="Times New Roman" w:cs="Times New Roman"/>
          <w:sz w:val="23"/>
          <w:szCs w:val="23"/>
        </w:rPr>
        <w:t>”</w:t>
      </w:r>
      <w:r w:rsidRPr="005B4968">
        <w:rPr>
          <w:rFonts w:ascii="Times New Roman" w:hAnsi="Times New Roman" w:cs="Times New Roman"/>
          <w:sz w:val="23"/>
          <w:szCs w:val="23"/>
        </w:rPr>
        <w:t xml:space="preserve">. A adesão de católicos a estas comunidades, para além </w:t>
      </w:r>
      <w:r w:rsidR="00455A2D" w:rsidRPr="005B4968">
        <w:rPr>
          <w:rFonts w:ascii="Times New Roman" w:hAnsi="Times New Roman" w:cs="Times New Roman"/>
          <w:sz w:val="23"/>
          <w:szCs w:val="23"/>
        </w:rPr>
        <w:t xml:space="preserve">das tensões geradas, </w:t>
      </w:r>
      <w:r w:rsidR="0065245D" w:rsidRPr="005B4968">
        <w:rPr>
          <w:rFonts w:ascii="Times New Roman" w:hAnsi="Times New Roman" w:cs="Times New Roman"/>
          <w:sz w:val="23"/>
          <w:szCs w:val="23"/>
        </w:rPr>
        <w:t xml:space="preserve">entretanto, </w:t>
      </w:r>
      <w:r w:rsidR="00455A2D" w:rsidRPr="005B4968">
        <w:rPr>
          <w:rFonts w:ascii="Times New Roman" w:hAnsi="Times New Roman" w:cs="Times New Roman"/>
          <w:sz w:val="23"/>
          <w:szCs w:val="23"/>
        </w:rPr>
        <w:t xml:space="preserve">“pode ser ocasião para uma </w:t>
      </w:r>
      <w:proofErr w:type="spellStart"/>
      <w:proofErr w:type="gramStart"/>
      <w:r w:rsidR="00455A2D" w:rsidRPr="005B4968">
        <w:rPr>
          <w:rFonts w:ascii="Times New Roman" w:hAnsi="Times New Roman" w:cs="Times New Roman"/>
          <w:sz w:val="23"/>
          <w:szCs w:val="23"/>
        </w:rPr>
        <w:t>auto-reflexão</w:t>
      </w:r>
      <w:proofErr w:type="spellEnd"/>
      <w:proofErr w:type="gramEnd"/>
      <w:r w:rsidR="00455A2D" w:rsidRPr="005B4968">
        <w:rPr>
          <w:rFonts w:ascii="Times New Roman" w:hAnsi="Times New Roman" w:cs="Times New Roman"/>
          <w:sz w:val="23"/>
          <w:szCs w:val="23"/>
        </w:rPr>
        <w:t xml:space="preserve"> e renovação pastoral”</w:t>
      </w:r>
      <w:r w:rsidR="00515153" w:rsidRPr="005B4968">
        <w:rPr>
          <w:rFonts w:ascii="Times New Roman" w:hAnsi="Times New Roman" w:cs="Times New Roman"/>
          <w:sz w:val="23"/>
          <w:szCs w:val="23"/>
        </w:rPr>
        <w:t>.</w:t>
      </w:r>
      <w:r w:rsidR="00455A2D" w:rsidRPr="005B4968">
        <w:rPr>
          <w:rFonts w:ascii="Times New Roman" w:hAnsi="Times New Roman" w:cs="Times New Roman"/>
          <w:sz w:val="23"/>
          <w:szCs w:val="23"/>
        </w:rPr>
        <w:t xml:space="preserve"> </w:t>
      </w:r>
      <w:r w:rsidR="00515153" w:rsidRPr="005B4968">
        <w:rPr>
          <w:rFonts w:ascii="Times New Roman" w:hAnsi="Times New Roman" w:cs="Times New Roman"/>
          <w:sz w:val="23"/>
          <w:szCs w:val="23"/>
        </w:rPr>
        <w:t xml:space="preserve">Jamais renunciar </w:t>
      </w:r>
      <w:r w:rsidR="00455A2D" w:rsidRPr="005B4968">
        <w:rPr>
          <w:rFonts w:ascii="Times New Roman" w:hAnsi="Times New Roman" w:cs="Times New Roman"/>
          <w:sz w:val="23"/>
          <w:szCs w:val="23"/>
        </w:rPr>
        <w:t xml:space="preserve">o diálogo ecumênico. </w:t>
      </w:r>
      <w:r w:rsidR="0065245D" w:rsidRPr="005B4968">
        <w:rPr>
          <w:rFonts w:ascii="Times New Roman" w:hAnsi="Times New Roman" w:cs="Times New Roman"/>
          <w:sz w:val="23"/>
          <w:szCs w:val="23"/>
        </w:rPr>
        <w:t>O proselitismo não é cristão e nem método de evangelização. Gestos concretos, que penetre</w:t>
      </w:r>
      <w:r w:rsidR="00455A2D" w:rsidRPr="005B4968">
        <w:rPr>
          <w:rFonts w:ascii="Times New Roman" w:hAnsi="Times New Roman" w:cs="Times New Roman"/>
          <w:sz w:val="23"/>
          <w:szCs w:val="23"/>
        </w:rPr>
        <w:t xml:space="preserve">m os espíritos e sacudam as consciências, podem levar as partes a uma conversão interior e a abrir reais caminhos de comunhão (n. 24). </w:t>
      </w:r>
    </w:p>
    <w:p w:rsidR="00455A2D" w:rsidRDefault="00515153"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t>Na Amazônia, d</w:t>
      </w:r>
      <w:r w:rsidR="00455A2D" w:rsidRPr="005B4968">
        <w:rPr>
          <w:rFonts w:ascii="Times New Roman" w:hAnsi="Times New Roman" w:cs="Times New Roman"/>
          <w:sz w:val="23"/>
          <w:szCs w:val="23"/>
        </w:rPr>
        <w:t xml:space="preserve">iferentes são também </w:t>
      </w:r>
      <w:r w:rsidRPr="005B4968">
        <w:rPr>
          <w:rFonts w:ascii="Times New Roman" w:hAnsi="Times New Roman" w:cs="Times New Roman"/>
          <w:sz w:val="23"/>
          <w:szCs w:val="23"/>
        </w:rPr>
        <w:t xml:space="preserve">as religiões, como as religiões indígenas e os cultos afrodescendentes. </w:t>
      </w:r>
      <w:r w:rsidR="0065245D" w:rsidRPr="005B4968">
        <w:rPr>
          <w:rFonts w:ascii="Times New Roman" w:hAnsi="Times New Roman" w:cs="Times New Roman"/>
          <w:sz w:val="23"/>
          <w:szCs w:val="23"/>
        </w:rPr>
        <w:t>Diz o Documento Final que “e</w:t>
      </w:r>
      <w:r w:rsidRPr="005B4968">
        <w:rPr>
          <w:rFonts w:ascii="Times New Roman" w:hAnsi="Times New Roman" w:cs="Times New Roman"/>
          <w:sz w:val="23"/>
          <w:szCs w:val="23"/>
        </w:rPr>
        <w:t>ssas tradições merecem ser conhecidas, compreendidas em suas próprias expressões e em sua relação com a floresta e a mãe terra”. Com seus adeptos, cabe aos cristãos, fundados em sua fé e na Palavra de Deus, colocarem-se em atitude de diálogo, “partilhando suas vidas, suas preocupações, suas lutas, suas experiências de Deus, para aprofundar mutuamente sua fé e atuar juntos em defesa da casa comum”. O diálogo sincero e respeitoso é a ponte para a construção do Reino de Deus, que tem no "bem viver" dos povos indígenas um horizonte convergente (n. 25).</w:t>
      </w:r>
    </w:p>
    <w:p w:rsidR="007253A5" w:rsidRPr="005B4968" w:rsidRDefault="007253A5" w:rsidP="007253A5">
      <w:pPr>
        <w:spacing w:before="110" w:after="0" w:line="240" w:lineRule="auto"/>
        <w:ind w:firstLine="709"/>
        <w:jc w:val="both"/>
        <w:rPr>
          <w:rFonts w:ascii="Times New Roman" w:hAnsi="Times New Roman" w:cs="Times New Roman"/>
          <w:sz w:val="23"/>
          <w:szCs w:val="23"/>
        </w:rPr>
      </w:pPr>
    </w:p>
    <w:p w:rsidR="00B55B3D" w:rsidRPr="005B4968" w:rsidRDefault="00B55B3D" w:rsidP="007253A5">
      <w:pPr>
        <w:spacing w:before="110" w:after="0" w:line="240" w:lineRule="auto"/>
        <w:ind w:firstLine="709"/>
        <w:jc w:val="both"/>
        <w:rPr>
          <w:rFonts w:ascii="Times New Roman" w:hAnsi="Times New Roman" w:cs="Times New Roman"/>
          <w:i/>
          <w:sz w:val="23"/>
          <w:szCs w:val="23"/>
        </w:rPr>
      </w:pPr>
      <w:r w:rsidRPr="005B4968">
        <w:rPr>
          <w:rFonts w:ascii="Times New Roman" w:hAnsi="Times New Roman" w:cs="Times New Roman"/>
          <w:i/>
          <w:sz w:val="23"/>
          <w:szCs w:val="23"/>
        </w:rPr>
        <w:t>Uma Igreja com rosto amazônico</w:t>
      </w:r>
    </w:p>
    <w:p w:rsidR="00DD4DCF" w:rsidRPr="005B4968" w:rsidRDefault="00B55B3D"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lastRenderedPageBreak/>
        <w:t xml:space="preserve">Uma Igreja que acolhe </w:t>
      </w:r>
      <w:r w:rsidR="00912171" w:rsidRPr="005B4968">
        <w:rPr>
          <w:rFonts w:ascii="Times New Roman" w:hAnsi="Times New Roman" w:cs="Times New Roman"/>
          <w:sz w:val="23"/>
          <w:szCs w:val="23"/>
        </w:rPr>
        <w:t xml:space="preserve">e respeita as diferenças </w:t>
      </w:r>
      <w:r w:rsidR="00401538" w:rsidRPr="005B4968">
        <w:rPr>
          <w:rFonts w:ascii="Times New Roman" w:hAnsi="Times New Roman" w:cs="Times New Roman"/>
          <w:sz w:val="23"/>
          <w:szCs w:val="23"/>
        </w:rPr>
        <w:t>étnicas, culturais e religiosas</w:t>
      </w:r>
      <w:r w:rsidR="00912171" w:rsidRPr="005B4968">
        <w:rPr>
          <w:rFonts w:ascii="Times New Roman" w:hAnsi="Times New Roman" w:cs="Times New Roman"/>
          <w:sz w:val="23"/>
          <w:szCs w:val="23"/>
        </w:rPr>
        <w:t xml:space="preserve"> e</w:t>
      </w:r>
      <w:r w:rsidR="00401538" w:rsidRPr="005B4968">
        <w:rPr>
          <w:rFonts w:ascii="Times New Roman" w:hAnsi="Times New Roman" w:cs="Times New Roman"/>
          <w:sz w:val="23"/>
          <w:szCs w:val="23"/>
        </w:rPr>
        <w:t xml:space="preserve"> que, além disso,</w:t>
      </w:r>
      <w:r w:rsidR="00912171" w:rsidRPr="005B4968">
        <w:rPr>
          <w:rFonts w:ascii="Times New Roman" w:hAnsi="Times New Roman" w:cs="Times New Roman"/>
          <w:sz w:val="23"/>
          <w:szCs w:val="23"/>
        </w:rPr>
        <w:t xml:space="preserve"> se encarna em </w:t>
      </w:r>
      <w:r w:rsidR="00401538" w:rsidRPr="005B4968">
        <w:rPr>
          <w:rFonts w:ascii="Times New Roman" w:hAnsi="Times New Roman" w:cs="Times New Roman"/>
          <w:sz w:val="23"/>
          <w:szCs w:val="23"/>
        </w:rPr>
        <w:t>diferentes povos,</w:t>
      </w:r>
      <w:r w:rsidR="00912171" w:rsidRPr="005B4968">
        <w:rPr>
          <w:rFonts w:ascii="Times New Roman" w:hAnsi="Times New Roman" w:cs="Times New Roman"/>
          <w:sz w:val="23"/>
          <w:szCs w:val="23"/>
        </w:rPr>
        <w:t xml:space="preserve"> implica uma I</w:t>
      </w:r>
      <w:r w:rsidR="00401538" w:rsidRPr="005B4968">
        <w:rPr>
          <w:rFonts w:ascii="Times New Roman" w:hAnsi="Times New Roman" w:cs="Times New Roman"/>
          <w:sz w:val="23"/>
          <w:szCs w:val="23"/>
        </w:rPr>
        <w:t>greja com diversidade de rostos. Daí</w:t>
      </w:r>
      <w:r w:rsidR="00912171" w:rsidRPr="005B4968">
        <w:rPr>
          <w:rFonts w:ascii="Times New Roman" w:hAnsi="Times New Roman" w:cs="Times New Roman"/>
          <w:sz w:val="23"/>
          <w:szCs w:val="23"/>
        </w:rPr>
        <w:t xml:space="preserve"> a necessidade e a legitimidade de </w:t>
      </w:r>
      <w:r w:rsidR="00401538" w:rsidRPr="005B4968">
        <w:rPr>
          <w:rFonts w:ascii="Times New Roman" w:hAnsi="Times New Roman" w:cs="Times New Roman"/>
          <w:sz w:val="23"/>
          <w:szCs w:val="23"/>
        </w:rPr>
        <w:t>uma Igreja com rosto amazônico,</w:t>
      </w:r>
      <w:r w:rsidR="0069637B" w:rsidRPr="005B4968">
        <w:rPr>
          <w:rFonts w:ascii="Times New Roman" w:hAnsi="Times New Roman" w:cs="Times New Roman"/>
          <w:sz w:val="23"/>
          <w:szCs w:val="23"/>
        </w:rPr>
        <w:t xml:space="preserve"> </w:t>
      </w:r>
      <w:r w:rsidR="00912171" w:rsidRPr="005B4968">
        <w:rPr>
          <w:rFonts w:ascii="Times New Roman" w:hAnsi="Times New Roman" w:cs="Times New Roman"/>
          <w:sz w:val="23"/>
          <w:szCs w:val="23"/>
        </w:rPr>
        <w:t>o rosto de seus povos</w:t>
      </w:r>
      <w:r w:rsidR="0069637B" w:rsidRPr="005B4968">
        <w:rPr>
          <w:rFonts w:ascii="Times New Roman" w:hAnsi="Times New Roman" w:cs="Times New Roman"/>
          <w:sz w:val="23"/>
          <w:szCs w:val="23"/>
        </w:rPr>
        <w:t xml:space="preserve">, em especial </w:t>
      </w:r>
      <w:r w:rsidR="00401538" w:rsidRPr="005B4968">
        <w:rPr>
          <w:rFonts w:ascii="Times New Roman" w:hAnsi="Times New Roman" w:cs="Times New Roman"/>
          <w:sz w:val="23"/>
          <w:szCs w:val="23"/>
        </w:rPr>
        <w:t xml:space="preserve">uma Igreja </w:t>
      </w:r>
      <w:r w:rsidR="0069637B" w:rsidRPr="005B4968">
        <w:rPr>
          <w:rFonts w:ascii="Times New Roman" w:hAnsi="Times New Roman" w:cs="Times New Roman"/>
          <w:sz w:val="23"/>
          <w:szCs w:val="23"/>
        </w:rPr>
        <w:t xml:space="preserve">com rosto indígena, ribeirinho e afrodescendente. Em relação aos indígenas, </w:t>
      </w:r>
      <w:r w:rsidR="00401538" w:rsidRPr="005B4968">
        <w:rPr>
          <w:rFonts w:ascii="Times New Roman" w:hAnsi="Times New Roman" w:cs="Times New Roman"/>
          <w:sz w:val="23"/>
          <w:szCs w:val="23"/>
        </w:rPr>
        <w:t xml:space="preserve">é preciso </w:t>
      </w:r>
      <w:r w:rsidR="0069637B" w:rsidRPr="005B4968">
        <w:rPr>
          <w:rFonts w:ascii="Times New Roman" w:hAnsi="Times New Roman" w:cs="Times New Roman"/>
          <w:sz w:val="23"/>
          <w:szCs w:val="23"/>
        </w:rPr>
        <w:t xml:space="preserve">acolher “suas culturas, identidades e historias”, </w:t>
      </w:r>
      <w:r w:rsidR="00401538" w:rsidRPr="005B4968">
        <w:rPr>
          <w:rFonts w:ascii="Times New Roman" w:hAnsi="Times New Roman" w:cs="Times New Roman"/>
          <w:sz w:val="23"/>
          <w:szCs w:val="23"/>
        </w:rPr>
        <w:t xml:space="preserve">para que haja </w:t>
      </w:r>
      <w:r w:rsidR="0069637B" w:rsidRPr="005B4968">
        <w:rPr>
          <w:rFonts w:ascii="Times New Roman" w:hAnsi="Times New Roman" w:cs="Times New Roman"/>
          <w:sz w:val="23"/>
          <w:szCs w:val="23"/>
        </w:rPr>
        <w:t xml:space="preserve">uma “Igreja indígena, com os seus próprios </w:t>
      </w:r>
      <w:r w:rsidR="00401538" w:rsidRPr="005B4968">
        <w:rPr>
          <w:rFonts w:ascii="Times New Roman" w:hAnsi="Times New Roman" w:cs="Times New Roman"/>
          <w:sz w:val="23"/>
          <w:szCs w:val="23"/>
        </w:rPr>
        <w:t xml:space="preserve">presbíteros e ministros”, com </w:t>
      </w:r>
      <w:r w:rsidR="00DD4DCF" w:rsidRPr="005B4968">
        <w:rPr>
          <w:rFonts w:ascii="Times New Roman" w:hAnsi="Times New Roman" w:cs="Times New Roman"/>
          <w:sz w:val="23"/>
          <w:szCs w:val="23"/>
        </w:rPr>
        <w:t>“</w:t>
      </w:r>
      <w:r w:rsidR="0069637B" w:rsidRPr="005B4968">
        <w:rPr>
          <w:rFonts w:ascii="Times New Roman" w:hAnsi="Times New Roman" w:cs="Times New Roman"/>
          <w:sz w:val="23"/>
          <w:szCs w:val="23"/>
        </w:rPr>
        <w:t>a criação e consolidação de organizações pastorais indígenas diocesanas</w:t>
      </w:r>
      <w:r w:rsidR="00DD4DCF" w:rsidRPr="005B4968">
        <w:rPr>
          <w:rFonts w:ascii="Times New Roman" w:hAnsi="Times New Roman" w:cs="Times New Roman"/>
          <w:sz w:val="23"/>
          <w:szCs w:val="23"/>
        </w:rPr>
        <w:t>” (n. 28)</w:t>
      </w:r>
      <w:r w:rsidR="0069637B" w:rsidRPr="005B4968">
        <w:rPr>
          <w:rFonts w:ascii="Times New Roman" w:hAnsi="Times New Roman" w:cs="Times New Roman"/>
          <w:sz w:val="23"/>
          <w:szCs w:val="23"/>
        </w:rPr>
        <w:t>.</w:t>
      </w:r>
      <w:r w:rsidR="00DD4DCF" w:rsidRPr="005B4968">
        <w:rPr>
          <w:rFonts w:ascii="Times New Roman" w:hAnsi="Times New Roman" w:cs="Times New Roman"/>
          <w:sz w:val="23"/>
          <w:szCs w:val="23"/>
        </w:rPr>
        <w:t xml:space="preserve"> </w:t>
      </w:r>
    </w:p>
    <w:p w:rsidR="00DD4DCF" w:rsidRPr="005B4968" w:rsidRDefault="00DD4DCF"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t>A</w:t>
      </w:r>
      <w:r w:rsidR="007253A5">
        <w:rPr>
          <w:rFonts w:ascii="Times New Roman" w:hAnsi="Times New Roman" w:cs="Times New Roman"/>
          <w:sz w:val="23"/>
          <w:szCs w:val="23"/>
        </w:rPr>
        <w:t>lém de indígena, a</w:t>
      </w:r>
      <w:r w:rsidRPr="005B4968">
        <w:rPr>
          <w:rFonts w:ascii="Times New Roman" w:hAnsi="Times New Roman" w:cs="Times New Roman"/>
          <w:sz w:val="23"/>
          <w:szCs w:val="23"/>
        </w:rPr>
        <w:t xml:space="preserve"> Igreja na Amazônia tem também um rosto migrante. Muitas comunidades eclesiais, especialmente nas periferias das cidades, “têm recebido os migrantes com grande generosidade”, oriundos do “deslocamento forçado de famílias indígenas, camponesas, afrodescendentes e ribeirinhas, expulsas de seus territórios</w:t>
      </w:r>
      <w:r w:rsidR="00401538" w:rsidRPr="005B4968">
        <w:rPr>
          <w:rFonts w:ascii="Times New Roman" w:hAnsi="Times New Roman" w:cs="Times New Roman"/>
          <w:sz w:val="23"/>
          <w:szCs w:val="23"/>
        </w:rPr>
        <w:t>,</w:t>
      </w:r>
      <w:r w:rsidRPr="005B4968">
        <w:rPr>
          <w:rFonts w:ascii="Times New Roman" w:hAnsi="Times New Roman" w:cs="Times New Roman"/>
          <w:sz w:val="23"/>
          <w:szCs w:val="23"/>
        </w:rPr>
        <w:t xml:space="preserve"> por pressão ou asfixia por falta de oportunidades”. </w:t>
      </w:r>
      <w:proofErr w:type="gramStart"/>
      <w:r w:rsidRPr="005B4968">
        <w:rPr>
          <w:rFonts w:ascii="Times New Roman" w:hAnsi="Times New Roman" w:cs="Times New Roman"/>
          <w:sz w:val="23"/>
          <w:szCs w:val="23"/>
        </w:rPr>
        <w:t xml:space="preserve">Diante disso, faz-se necessário criar equipes missionárias para acompanhá-los, coordenando com as paróquias e outras instituições eclesiais e </w:t>
      </w:r>
      <w:proofErr w:type="spellStart"/>
      <w:r w:rsidRPr="005B4968">
        <w:rPr>
          <w:rFonts w:ascii="Times New Roman" w:hAnsi="Times New Roman" w:cs="Times New Roman"/>
          <w:sz w:val="23"/>
          <w:szCs w:val="23"/>
        </w:rPr>
        <w:t>extra-eclesiais</w:t>
      </w:r>
      <w:proofErr w:type="spellEnd"/>
      <w:r w:rsidRPr="005B4968">
        <w:rPr>
          <w:rFonts w:ascii="Times New Roman" w:hAnsi="Times New Roman" w:cs="Times New Roman"/>
          <w:sz w:val="23"/>
          <w:szCs w:val="23"/>
        </w:rPr>
        <w:t xml:space="preserve"> as condições de acolhida, oferecendo liturgias incultura</w:t>
      </w:r>
      <w:r w:rsidR="00401538" w:rsidRPr="005B4968">
        <w:rPr>
          <w:rFonts w:ascii="Times New Roman" w:hAnsi="Times New Roman" w:cs="Times New Roman"/>
          <w:sz w:val="23"/>
          <w:szCs w:val="23"/>
        </w:rPr>
        <w:t>das e nas línguas dos migrantes”</w:t>
      </w:r>
      <w:proofErr w:type="gramEnd"/>
      <w:r w:rsidR="00401538" w:rsidRPr="005B4968">
        <w:rPr>
          <w:rFonts w:ascii="Times New Roman" w:hAnsi="Times New Roman" w:cs="Times New Roman"/>
          <w:sz w:val="23"/>
          <w:szCs w:val="23"/>
        </w:rPr>
        <w:t>, assim como</w:t>
      </w:r>
      <w:r w:rsidRPr="005B4968">
        <w:rPr>
          <w:rFonts w:ascii="Times New Roman" w:hAnsi="Times New Roman" w:cs="Times New Roman"/>
          <w:sz w:val="23"/>
          <w:szCs w:val="23"/>
        </w:rPr>
        <w:t xml:space="preserve"> </w:t>
      </w:r>
      <w:r w:rsidR="00401538" w:rsidRPr="005B4968">
        <w:rPr>
          <w:rFonts w:ascii="Times New Roman" w:hAnsi="Times New Roman" w:cs="Times New Roman"/>
          <w:sz w:val="23"/>
          <w:szCs w:val="23"/>
        </w:rPr>
        <w:t>“</w:t>
      </w:r>
      <w:r w:rsidRPr="005B4968">
        <w:rPr>
          <w:rFonts w:ascii="Times New Roman" w:hAnsi="Times New Roman" w:cs="Times New Roman"/>
          <w:sz w:val="23"/>
          <w:szCs w:val="23"/>
        </w:rPr>
        <w:t>promovendo espaços de intercâmbio cultural, favorecendo a integ</w:t>
      </w:r>
      <w:r w:rsidR="00B14A53" w:rsidRPr="005B4968">
        <w:rPr>
          <w:rFonts w:ascii="Times New Roman" w:hAnsi="Times New Roman" w:cs="Times New Roman"/>
          <w:sz w:val="23"/>
          <w:szCs w:val="23"/>
        </w:rPr>
        <w:t xml:space="preserve">ração na comunidade e na cidade” (n. 29). </w:t>
      </w:r>
    </w:p>
    <w:p w:rsidR="00B14A53" w:rsidRPr="005B4968" w:rsidRDefault="00B14A53"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t xml:space="preserve">Um rosto de destaque da Igreja na Amazônia é o rosto de jovens “indígenas, afrodescendentes, ribeirinhos, extrativistas, migrantes, refugiados, entre outros. Jovens moradores de áreas rurais e urbanas, que diariamente sonham e buscam melhores condições de vida, com o profundo desejo de ter uma vida plena”. São “jovens estudantes, trabalhadores e com forte presença e participação em diversos espaços sociais e eclesiais”. </w:t>
      </w:r>
      <w:r w:rsidR="00401538" w:rsidRPr="005B4968">
        <w:rPr>
          <w:rFonts w:ascii="Times New Roman" w:hAnsi="Times New Roman" w:cs="Times New Roman"/>
          <w:sz w:val="23"/>
          <w:szCs w:val="23"/>
        </w:rPr>
        <w:t xml:space="preserve">Frisa o Documento que </w:t>
      </w:r>
      <w:r w:rsidRPr="005B4968">
        <w:rPr>
          <w:rFonts w:ascii="Times New Roman" w:hAnsi="Times New Roman" w:cs="Times New Roman"/>
          <w:sz w:val="23"/>
          <w:szCs w:val="23"/>
        </w:rPr>
        <w:t>“eles têm os mesmos sonhos e desejos de outros jovens deste mundo: serem considerados, respeitados, terem oportunidades para estudar, trabalhar, um futuro de esperança” (n. 30).</w:t>
      </w:r>
      <w:r w:rsidR="00D1731C" w:rsidRPr="005B4968">
        <w:rPr>
          <w:rFonts w:ascii="Times New Roman" w:hAnsi="Times New Roman" w:cs="Times New Roman"/>
          <w:sz w:val="23"/>
          <w:szCs w:val="23"/>
        </w:rPr>
        <w:t xml:space="preserve"> Através de uma renovada e audaciosa pastoral juvenil, a Igreja na Amazônia precisa ser para os jovens</w:t>
      </w:r>
      <w:r w:rsidR="00401538" w:rsidRPr="005B4968">
        <w:rPr>
          <w:rFonts w:ascii="Times New Roman" w:hAnsi="Times New Roman" w:cs="Times New Roman"/>
          <w:sz w:val="23"/>
          <w:szCs w:val="23"/>
        </w:rPr>
        <w:t>,</w:t>
      </w:r>
      <w:r w:rsidR="00D1731C" w:rsidRPr="005B4968">
        <w:rPr>
          <w:rFonts w:ascii="Times New Roman" w:hAnsi="Times New Roman" w:cs="Times New Roman"/>
          <w:sz w:val="23"/>
          <w:szCs w:val="23"/>
        </w:rPr>
        <w:t xml:space="preserve"> espaço de discernimento e</w:t>
      </w:r>
      <w:r w:rsidRPr="005B4968">
        <w:rPr>
          <w:rFonts w:ascii="Times New Roman" w:hAnsi="Times New Roman" w:cs="Times New Roman"/>
          <w:sz w:val="23"/>
          <w:szCs w:val="23"/>
        </w:rPr>
        <w:t xml:space="preserve"> acompanhamento vocacional, de valorização da cultura e da identidade locais, </w:t>
      </w:r>
      <w:r w:rsidR="00D1731C" w:rsidRPr="005B4968">
        <w:rPr>
          <w:rFonts w:ascii="Times New Roman" w:hAnsi="Times New Roman" w:cs="Times New Roman"/>
          <w:sz w:val="23"/>
          <w:szCs w:val="23"/>
        </w:rPr>
        <w:t>de</w:t>
      </w:r>
      <w:r w:rsidRPr="005B4968">
        <w:rPr>
          <w:rFonts w:ascii="Times New Roman" w:hAnsi="Times New Roman" w:cs="Times New Roman"/>
          <w:sz w:val="23"/>
          <w:szCs w:val="23"/>
        </w:rPr>
        <w:t xml:space="preserve"> pro</w:t>
      </w:r>
      <w:r w:rsidR="00D1731C" w:rsidRPr="005B4968">
        <w:rPr>
          <w:rFonts w:ascii="Times New Roman" w:hAnsi="Times New Roman" w:cs="Times New Roman"/>
          <w:sz w:val="23"/>
          <w:szCs w:val="23"/>
        </w:rPr>
        <w:t>moção dos direitos dos jovens e de</w:t>
      </w:r>
      <w:r w:rsidRPr="005B4968">
        <w:rPr>
          <w:rFonts w:ascii="Times New Roman" w:hAnsi="Times New Roman" w:cs="Times New Roman"/>
          <w:sz w:val="23"/>
          <w:szCs w:val="23"/>
        </w:rPr>
        <w:t xml:space="preserve"> fortalecimento de espaços criativos, inovadores e</w:t>
      </w:r>
      <w:r w:rsidR="00D1731C" w:rsidRPr="005B4968">
        <w:rPr>
          <w:rFonts w:ascii="Times New Roman" w:hAnsi="Times New Roman" w:cs="Times New Roman"/>
          <w:sz w:val="23"/>
          <w:szCs w:val="23"/>
        </w:rPr>
        <w:t xml:space="preserve"> diferenciados de evangelização (n. 32). </w:t>
      </w:r>
    </w:p>
    <w:p w:rsidR="00D1731C" w:rsidRPr="005B4968" w:rsidRDefault="00D1731C" w:rsidP="007253A5">
      <w:pPr>
        <w:spacing w:before="110" w:after="0" w:line="240" w:lineRule="auto"/>
        <w:ind w:firstLine="709"/>
        <w:jc w:val="both"/>
        <w:rPr>
          <w:rFonts w:ascii="Times New Roman" w:hAnsi="Times New Roman" w:cs="Times New Roman"/>
          <w:i/>
          <w:sz w:val="23"/>
          <w:szCs w:val="23"/>
        </w:rPr>
      </w:pPr>
      <w:r w:rsidRPr="005B4968">
        <w:rPr>
          <w:rFonts w:ascii="Times New Roman" w:hAnsi="Times New Roman" w:cs="Times New Roman"/>
          <w:i/>
          <w:sz w:val="23"/>
          <w:szCs w:val="23"/>
        </w:rPr>
        <w:t>As comunidades eclesiais de base como rosto da Igreja na Amazônia</w:t>
      </w:r>
    </w:p>
    <w:p w:rsidR="00682AC0" w:rsidRPr="005B4968" w:rsidRDefault="00D1731C"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t>Até pela falta da Eucaristia e de presbíteros,</w:t>
      </w:r>
      <w:r w:rsidR="00401538" w:rsidRPr="005B4968">
        <w:rPr>
          <w:rFonts w:ascii="Times New Roman" w:hAnsi="Times New Roman" w:cs="Times New Roman"/>
          <w:sz w:val="23"/>
          <w:szCs w:val="23"/>
        </w:rPr>
        <w:t xml:space="preserve"> normalmente,</w:t>
      </w:r>
      <w:r w:rsidRPr="005B4968">
        <w:rPr>
          <w:rFonts w:ascii="Times New Roman" w:hAnsi="Times New Roman" w:cs="Times New Roman"/>
          <w:sz w:val="23"/>
          <w:szCs w:val="23"/>
        </w:rPr>
        <w:t xml:space="preserve"> a Igreja na Amazônia vive e celebra sua fé em comunidades eclesiais</w:t>
      </w:r>
      <w:r w:rsidR="00401538" w:rsidRPr="005B4968">
        <w:rPr>
          <w:rFonts w:ascii="Times New Roman" w:hAnsi="Times New Roman" w:cs="Times New Roman"/>
          <w:sz w:val="23"/>
          <w:szCs w:val="23"/>
        </w:rPr>
        <w:t>,</w:t>
      </w:r>
      <w:r w:rsidRPr="005B4968">
        <w:rPr>
          <w:rFonts w:ascii="Times New Roman" w:hAnsi="Times New Roman" w:cs="Times New Roman"/>
          <w:sz w:val="23"/>
          <w:szCs w:val="23"/>
        </w:rPr>
        <w:t xml:space="preserve"> animadas e coordenada</w:t>
      </w:r>
      <w:r w:rsidR="00401538" w:rsidRPr="005B4968">
        <w:rPr>
          <w:rFonts w:ascii="Times New Roman" w:hAnsi="Times New Roman" w:cs="Times New Roman"/>
          <w:sz w:val="23"/>
          <w:szCs w:val="23"/>
        </w:rPr>
        <w:t>s</w:t>
      </w:r>
      <w:r w:rsidRPr="005B4968">
        <w:rPr>
          <w:rFonts w:ascii="Times New Roman" w:hAnsi="Times New Roman" w:cs="Times New Roman"/>
          <w:sz w:val="23"/>
          <w:szCs w:val="23"/>
        </w:rPr>
        <w:t xml:space="preserve"> por leigos, em especial por mulheres</w:t>
      </w:r>
      <w:r w:rsidR="00401538" w:rsidRPr="005B4968">
        <w:rPr>
          <w:rFonts w:ascii="Times New Roman" w:hAnsi="Times New Roman" w:cs="Times New Roman"/>
          <w:sz w:val="23"/>
          <w:szCs w:val="23"/>
        </w:rPr>
        <w:t xml:space="preserve">. Reconhece o Documento Final do Sínodo que </w:t>
      </w:r>
      <w:r w:rsidR="00303582" w:rsidRPr="005B4968">
        <w:rPr>
          <w:rFonts w:ascii="Times New Roman" w:hAnsi="Times New Roman" w:cs="Times New Roman"/>
          <w:sz w:val="23"/>
          <w:szCs w:val="23"/>
        </w:rPr>
        <w:t xml:space="preserve">“as comunidades eclesiais de base foram e </w:t>
      </w:r>
      <w:proofErr w:type="gramStart"/>
      <w:r w:rsidR="00303582" w:rsidRPr="005B4968">
        <w:rPr>
          <w:rFonts w:ascii="Times New Roman" w:hAnsi="Times New Roman" w:cs="Times New Roman"/>
          <w:sz w:val="23"/>
          <w:szCs w:val="23"/>
        </w:rPr>
        <w:t>são</w:t>
      </w:r>
      <w:proofErr w:type="gramEnd"/>
      <w:r w:rsidR="00303582" w:rsidRPr="005B4968">
        <w:rPr>
          <w:rFonts w:ascii="Times New Roman" w:hAnsi="Times New Roman" w:cs="Times New Roman"/>
          <w:sz w:val="23"/>
          <w:szCs w:val="23"/>
        </w:rPr>
        <w:t xml:space="preserve"> um dom de Deus </w:t>
      </w:r>
      <w:r w:rsidR="00401538" w:rsidRPr="005B4968">
        <w:rPr>
          <w:rFonts w:ascii="Times New Roman" w:hAnsi="Times New Roman" w:cs="Times New Roman"/>
          <w:sz w:val="23"/>
          <w:szCs w:val="23"/>
        </w:rPr>
        <w:t>às Igrejas locais da Amazônia</w:t>
      </w:r>
      <w:r w:rsidR="007253A5">
        <w:rPr>
          <w:rFonts w:ascii="Times New Roman" w:hAnsi="Times New Roman" w:cs="Times New Roman"/>
          <w:sz w:val="23"/>
          <w:szCs w:val="23"/>
        </w:rPr>
        <w:t>. Passado tanto tempo</w:t>
      </w:r>
      <w:r w:rsidR="00440A1A" w:rsidRPr="005B4968">
        <w:rPr>
          <w:rFonts w:ascii="Times New Roman" w:hAnsi="Times New Roman" w:cs="Times New Roman"/>
          <w:sz w:val="23"/>
          <w:szCs w:val="23"/>
        </w:rPr>
        <w:t xml:space="preserve">, a grande maioria permanece perseverante e é o fundamento pastoral de muitas paróquias”. </w:t>
      </w:r>
      <w:r w:rsidR="00303582" w:rsidRPr="005B4968">
        <w:rPr>
          <w:rFonts w:ascii="Times New Roman" w:hAnsi="Times New Roman" w:cs="Times New Roman"/>
          <w:sz w:val="23"/>
          <w:szCs w:val="23"/>
        </w:rPr>
        <w:t>Elas precisam “estar presente nos espaços de participação nas políticas públicas</w:t>
      </w:r>
      <w:r w:rsidR="00401538" w:rsidRPr="005B4968">
        <w:rPr>
          <w:rFonts w:ascii="Times New Roman" w:hAnsi="Times New Roman" w:cs="Times New Roman"/>
          <w:sz w:val="23"/>
          <w:szCs w:val="23"/>
        </w:rPr>
        <w:t>,</w:t>
      </w:r>
      <w:r w:rsidR="00303582" w:rsidRPr="005B4968">
        <w:rPr>
          <w:rFonts w:ascii="Times New Roman" w:hAnsi="Times New Roman" w:cs="Times New Roman"/>
          <w:sz w:val="23"/>
          <w:szCs w:val="23"/>
        </w:rPr>
        <w:t xml:space="preserve"> onde se articulam ações para revitalizar a cultura, a convivência, o lazer e a festa” (n. 36). Além d</w:t>
      </w:r>
      <w:r w:rsidR="005B4968" w:rsidRPr="005B4968">
        <w:rPr>
          <w:rFonts w:ascii="Times New Roman" w:hAnsi="Times New Roman" w:cs="Times New Roman"/>
          <w:sz w:val="23"/>
          <w:szCs w:val="23"/>
        </w:rPr>
        <w:t>e se fazerem presentes no interior da região amazônica</w:t>
      </w:r>
      <w:r w:rsidR="00303582" w:rsidRPr="005B4968">
        <w:rPr>
          <w:rFonts w:ascii="Times New Roman" w:hAnsi="Times New Roman" w:cs="Times New Roman"/>
          <w:sz w:val="23"/>
          <w:szCs w:val="23"/>
        </w:rPr>
        <w:t>, elas estão vivas ta</w:t>
      </w:r>
      <w:r w:rsidR="005B4968" w:rsidRPr="005B4968">
        <w:rPr>
          <w:rFonts w:ascii="Times New Roman" w:hAnsi="Times New Roman" w:cs="Times New Roman"/>
          <w:sz w:val="23"/>
          <w:szCs w:val="23"/>
        </w:rPr>
        <w:t>mbém nas periferias das cidades.</w:t>
      </w:r>
      <w:r w:rsidR="00303582" w:rsidRPr="005B4968">
        <w:rPr>
          <w:rFonts w:ascii="Times New Roman" w:hAnsi="Times New Roman" w:cs="Times New Roman"/>
          <w:sz w:val="23"/>
          <w:szCs w:val="23"/>
        </w:rPr>
        <w:t xml:space="preserve"> </w:t>
      </w:r>
      <w:r w:rsidR="005B4968" w:rsidRPr="005B4968">
        <w:rPr>
          <w:rFonts w:ascii="Times New Roman" w:hAnsi="Times New Roman" w:cs="Times New Roman"/>
          <w:sz w:val="23"/>
          <w:szCs w:val="23"/>
        </w:rPr>
        <w:t xml:space="preserve">No seio destas, </w:t>
      </w:r>
      <w:r w:rsidR="00303582" w:rsidRPr="005B4968">
        <w:rPr>
          <w:rFonts w:ascii="Times New Roman" w:hAnsi="Times New Roman" w:cs="Times New Roman"/>
          <w:sz w:val="23"/>
          <w:szCs w:val="23"/>
        </w:rPr>
        <w:t>merecem especial atenção os indígenas</w:t>
      </w:r>
      <w:r w:rsidR="00440A1A" w:rsidRPr="005B4968">
        <w:rPr>
          <w:rFonts w:ascii="Times New Roman" w:hAnsi="Times New Roman" w:cs="Times New Roman"/>
          <w:sz w:val="23"/>
          <w:szCs w:val="23"/>
        </w:rPr>
        <w:t>, pois, “estilos de vida, formas de convivência, linguagens e valores moldados pelas metrópoles estão sendo transmitidos e cada vez mais implantados</w:t>
      </w:r>
      <w:r w:rsidR="005B4968" w:rsidRPr="005B4968">
        <w:rPr>
          <w:rFonts w:ascii="Times New Roman" w:hAnsi="Times New Roman" w:cs="Times New Roman"/>
          <w:sz w:val="23"/>
          <w:szCs w:val="23"/>
        </w:rPr>
        <w:t>,</w:t>
      </w:r>
      <w:r w:rsidR="00440A1A" w:rsidRPr="005B4968">
        <w:rPr>
          <w:rFonts w:ascii="Times New Roman" w:hAnsi="Times New Roman" w:cs="Times New Roman"/>
          <w:sz w:val="23"/>
          <w:szCs w:val="23"/>
        </w:rPr>
        <w:t xml:space="preserve"> tanto nas comunidades indígenas</w:t>
      </w:r>
      <w:r w:rsidR="005B4968" w:rsidRPr="005B4968">
        <w:rPr>
          <w:rFonts w:ascii="Times New Roman" w:hAnsi="Times New Roman" w:cs="Times New Roman"/>
          <w:sz w:val="23"/>
          <w:szCs w:val="23"/>
        </w:rPr>
        <w:t>,</w:t>
      </w:r>
      <w:r w:rsidR="00440A1A" w:rsidRPr="005B4968">
        <w:rPr>
          <w:rFonts w:ascii="Times New Roman" w:hAnsi="Times New Roman" w:cs="Times New Roman"/>
          <w:sz w:val="23"/>
          <w:szCs w:val="23"/>
        </w:rPr>
        <w:t xml:space="preserve"> quanto no resto do mundo rural” (34). </w:t>
      </w:r>
      <w:r w:rsidR="00303582" w:rsidRPr="005B4968">
        <w:rPr>
          <w:rFonts w:ascii="Times New Roman" w:hAnsi="Times New Roman" w:cs="Times New Roman"/>
          <w:sz w:val="23"/>
          <w:szCs w:val="23"/>
        </w:rPr>
        <w:t xml:space="preserve"> </w:t>
      </w:r>
    </w:p>
    <w:p w:rsidR="00440A1A" w:rsidRPr="005B4968" w:rsidRDefault="005B4968" w:rsidP="007253A5">
      <w:pPr>
        <w:spacing w:before="110" w:after="0" w:line="240" w:lineRule="auto"/>
        <w:ind w:firstLine="709"/>
        <w:jc w:val="both"/>
        <w:rPr>
          <w:rFonts w:ascii="Times New Roman" w:hAnsi="Times New Roman" w:cs="Times New Roman"/>
          <w:sz w:val="23"/>
          <w:szCs w:val="23"/>
        </w:rPr>
      </w:pPr>
      <w:r w:rsidRPr="005B4968">
        <w:rPr>
          <w:rFonts w:ascii="Times New Roman" w:hAnsi="Times New Roman" w:cs="Times New Roman"/>
          <w:sz w:val="23"/>
          <w:szCs w:val="23"/>
        </w:rPr>
        <w:t>Neste particular, é</w:t>
      </w:r>
      <w:r w:rsidR="00440A1A" w:rsidRPr="005B4968">
        <w:rPr>
          <w:rFonts w:ascii="Times New Roman" w:hAnsi="Times New Roman" w:cs="Times New Roman"/>
          <w:sz w:val="23"/>
          <w:szCs w:val="23"/>
        </w:rPr>
        <w:t xml:space="preserve"> importante a criação de “equipes missionárias itinerantes”</w:t>
      </w:r>
      <w:r w:rsidRPr="005B4968">
        <w:rPr>
          <w:rFonts w:ascii="Times New Roman" w:hAnsi="Times New Roman" w:cs="Times New Roman"/>
          <w:sz w:val="23"/>
          <w:szCs w:val="23"/>
        </w:rPr>
        <w:t>, para irem</w:t>
      </w:r>
      <w:r w:rsidR="00440A1A" w:rsidRPr="005B4968">
        <w:rPr>
          <w:rFonts w:ascii="Times New Roman" w:hAnsi="Times New Roman" w:cs="Times New Roman"/>
          <w:sz w:val="23"/>
          <w:szCs w:val="23"/>
        </w:rPr>
        <w:t xml:space="preserve"> “tecendo e construindo comunidades ao longo do caminho” e ajudando “a fortal</w:t>
      </w:r>
      <w:r w:rsidRPr="005B4968">
        <w:rPr>
          <w:rFonts w:ascii="Times New Roman" w:hAnsi="Times New Roman" w:cs="Times New Roman"/>
          <w:sz w:val="23"/>
          <w:szCs w:val="23"/>
        </w:rPr>
        <w:t>ecer a sinodalidade eclesial. Est</w:t>
      </w:r>
      <w:r w:rsidR="00440A1A" w:rsidRPr="005B4968">
        <w:rPr>
          <w:rFonts w:ascii="Times New Roman" w:hAnsi="Times New Roman" w:cs="Times New Roman"/>
          <w:sz w:val="23"/>
          <w:szCs w:val="23"/>
        </w:rPr>
        <w:t xml:space="preserve">as </w:t>
      </w:r>
      <w:r w:rsidRPr="005B4968">
        <w:rPr>
          <w:rFonts w:ascii="Times New Roman" w:hAnsi="Times New Roman" w:cs="Times New Roman"/>
          <w:sz w:val="23"/>
          <w:szCs w:val="23"/>
        </w:rPr>
        <w:t xml:space="preserve">equipes </w:t>
      </w:r>
      <w:r w:rsidR="00440A1A" w:rsidRPr="005B4968">
        <w:rPr>
          <w:rFonts w:ascii="Times New Roman" w:hAnsi="Times New Roman" w:cs="Times New Roman"/>
          <w:sz w:val="23"/>
          <w:szCs w:val="23"/>
        </w:rPr>
        <w:t>pode</w:t>
      </w:r>
      <w:r w:rsidRPr="005B4968">
        <w:rPr>
          <w:rFonts w:ascii="Times New Roman" w:hAnsi="Times New Roman" w:cs="Times New Roman"/>
          <w:sz w:val="23"/>
          <w:szCs w:val="23"/>
        </w:rPr>
        <w:t>ria</w:t>
      </w:r>
      <w:r w:rsidR="00440A1A" w:rsidRPr="005B4968">
        <w:rPr>
          <w:rFonts w:ascii="Times New Roman" w:hAnsi="Times New Roman" w:cs="Times New Roman"/>
          <w:sz w:val="23"/>
          <w:szCs w:val="23"/>
        </w:rPr>
        <w:t xml:space="preserve">m reunir vários carismas, instituições e congregações, leigos, </w:t>
      </w:r>
      <w:proofErr w:type="gramStart"/>
      <w:r w:rsidR="00440A1A" w:rsidRPr="005B4968">
        <w:rPr>
          <w:rFonts w:ascii="Times New Roman" w:hAnsi="Times New Roman" w:cs="Times New Roman"/>
          <w:sz w:val="23"/>
          <w:szCs w:val="23"/>
        </w:rPr>
        <w:t>reli</w:t>
      </w:r>
      <w:r w:rsidRPr="005B4968">
        <w:rPr>
          <w:rFonts w:ascii="Times New Roman" w:hAnsi="Times New Roman" w:cs="Times New Roman"/>
          <w:sz w:val="23"/>
          <w:szCs w:val="23"/>
        </w:rPr>
        <w:t>giosos e religiosas</w:t>
      </w:r>
      <w:proofErr w:type="gramEnd"/>
      <w:r w:rsidRPr="005B4968">
        <w:rPr>
          <w:rFonts w:ascii="Times New Roman" w:hAnsi="Times New Roman" w:cs="Times New Roman"/>
          <w:sz w:val="23"/>
          <w:szCs w:val="23"/>
        </w:rPr>
        <w:t>, sacerdotes”, constituindo uma</w:t>
      </w:r>
      <w:r w:rsidR="00404DD0" w:rsidRPr="005B4968">
        <w:rPr>
          <w:rFonts w:ascii="Times New Roman" w:hAnsi="Times New Roman" w:cs="Times New Roman"/>
          <w:sz w:val="23"/>
          <w:szCs w:val="23"/>
        </w:rPr>
        <w:t xml:space="preserve"> “rede itinerante que reúna os diversos esforços das equipes que acompanham e dinamizam a vida e a fé das comunidades da Amazônia” (n. 39). E para passar de uma “pastoral de visita” a uma “pastoral de presença permanente”, “as congregações e/ou províncias de </w:t>
      </w:r>
      <w:proofErr w:type="gramStart"/>
      <w:r w:rsidR="00404DD0" w:rsidRPr="005B4968">
        <w:rPr>
          <w:rFonts w:ascii="Times New Roman" w:hAnsi="Times New Roman" w:cs="Times New Roman"/>
          <w:sz w:val="23"/>
          <w:szCs w:val="23"/>
        </w:rPr>
        <w:t xml:space="preserve">religiosos </w:t>
      </w:r>
      <w:r w:rsidRPr="005B4968">
        <w:rPr>
          <w:rFonts w:ascii="Times New Roman" w:hAnsi="Times New Roman" w:cs="Times New Roman"/>
          <w:sz w:val="23"/>
          <w:szCs w:val="23"/>
        </w:rPr>
        <w:t xml:space="preserve">e religiosas </w:t>
      </w:r>
      <w:r w:rsidR="00404DD0" w:rsidRPr="005B4968">
        <w:rPr>
          <w:rFonts w:ascii="Times New Roman" w:hAnsi="Times New Roman" w:cs="Times New Roman"/>
          <w:sz w:val="23"/>
          <w:szCs w:val="23"/>
        </w:rPr>
        <w:t>do mundo</w:t>
      </w:r>
      <w:r w:rsidRPr="005B4968">
        <w:rPr>
          <w:rFonts w:ascii="Times New Roman" w:hAnsi="Times New Roman" w:cs="Times New Roman"/>
          <w:sz w:val="23"/>
          <w:szCs w:val="23"/>
        </w:rPr>
        <w:t xml:space="preserve"> inteiro</w:t>
      </w:r>
      <w:r w:rsidR="00404DD0" w:rsidRPr="005B4968">
        <w:rPr>
          <w:rFonts w:ascii="Times New Roman" w:hAnsi="Times New Roman" w:cs="Times New Roman"/>
          <w:sz w:val="23"/>
          <w:szCs w:val="23"/>
        </w:rPr>
        <w:t>, que ainda não estão envolvidos em missões</w:t>
      </w:r>
      <w:proofErr w:type="gramEnd"/>
      <w:r w:rsidR="00404DD0" w:rsidRPr="005B4968">
        <w:rPr>
          <w:rFonts w:ascii="Times New Roman" w:hAnsi="Times New Roman" w:cs="Times New Roman"/>
          <w:sz w:val="23"/>
          <w:szCs w:val="23"/>
        </w:rPr>
        <w:t xml:space="preserve">, são convidadas a estabelecer pelo menos uma frente missionária em qualquer dos países amazônicos” (n. 40). </w:t>
      </w:r>
    </w:p>
    <w:sectPr w:rsidR="00440A1A" w:rsidRPr="005B49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3E" w:rsidRDefault="00C40D3E" w:rsidP="00B55B3D">
      <w:pPr>
        <w:spacing w:after="0" w:line="240" w:lineRule="auto"/>
      </w:pPr>
      <w:r>
        <w:separator/>
      </w:r>
    </w:p>
  </w:endnote>
  <w:endnote w:type="continuationSeparator" w:id="0">
    <w:p w:rsidR="00C40D3E" w:rsidRDefault="00C40D3E" w:rsidP="00B5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3E" w:rsidRDefault="00C40D3E" w:rsidP="00B55B3D">
      <w:pPr>
        <w:spacing w:after="0" w:line="240" w:lineRule="auto"/>
      </w:pPr>
      <w:r>
        <w:separator/>
      </w:r>
    </w:p>
  </w:footnote>
  <w:footnote w:type="continuationSeparator" w:id="0">
    <w:p w:rsidR="00C40D3E" w:rsidRDefault="00C40D3E" w:rsidP="00B55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ECC"/>
    <w:multiLevelType w:val="multilevel"/>
    <w:tmpl w:val="339C6208"/>
    <w:lvl w:ilvl="0">
      <w:start w:val="1"/>
      <w:numFmt w:val="decimal"/>
      <w:lvlText w:val="%1."/>
      <w:lvlJc w:val="left"/>
      <w:pPr>
        <w:ind w:left="720" w:hanging="720"/>
      </w:pPr>
      <w:rPr>
        <w:rFonts w:hint="default"/>
        <w:b w:val="0"/>
        <w:strike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F8"/>
    <w:rsid w:val="00027DD1"/>
    <w:rsid w:val="000845C2"/>
    <w:rsid w:val="000C4E76"/>
    <w:rsid w:val="00180970"/>
    <w:rsid w:val="00291B19"/>
    <w:rsid w:val="002C40AD"/>
    <w:rsid w:val="00303582"/>
    <w:rsid w:val="00401538"/>
    <w:rsid w:val="00404DD0"/>
    <w:rsid w:val="00440A1A"/>
    <w:rsid w:val="00455A2D"/>
    <w:rsid w:val="00456DF8"/>
    <w:rsid w:val="00515153"/>
    <w:rsid w:val="005B4968"/>
    <w:rsid w:val="00634B47"/>
    <w:rsid w:val="0065245D"/>
    <w:rsid w:val="0065517E"/>
    <w:rsid w:val="00682AC0"/>
    <w:rsid w:val="0069637B"/>
    <w:rsid w:val="007253A5"/>
    <w:rsid w:val="007558F1"/>
    <w:rsid w:val="007D4636"/>
    <w:rsid w:val="00912171"/>
    <w:rsid w:val="00AF5C1D"/>
    <w:rsid w:val="00B14A53"/>
    <w:rsid w:val="00B55B3D"/>
    <w:rsid w:val="00B93D0D"/>
    <w:rsid w:val="00C40D3E"/>
    <w:rsid w:val="00CE6603"/>
    <w:rsid w:val="00D13A3C"/>
    <w:rsid w:val="00D1731C"/>
    <w:rsid w:val="00DD4DCF"/>
    <w:rsid w:val="00E957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2AC0"/>
    <w:pPr>
      <w:spacing w:after="0" w:line="240" w:lineRule="auto"/>
      <w:ind w:left="720"/>
      <w:contextualSpacing/>
    </w:pPr>
    <w:rPr>
      <w:rFonts w:ascii="Times New Roman" w:eastAsia="Times New Roman" w:hAnsi="Times New Roman" w:cs="Times New Roman"/>
      <w:sz w:val="24"/>
      <w:szCs w:val="24"/>
      <w:lang w:val="es-ES_tradnl"/>
    </w:rPr>
  </w:style>
  <w:style w:type="paragraph" w:styleId="Cabealho">
    <w:name w:val="header"/>
    <w:basedOn w:val="Normal"/>
    <w:link w:val="CabealhoChar"/>
    <w:uiPriority w:val="99"/>
    <w:unhideWhenUsed/>
    <w:rsid w:val="00B55B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5B3D"/>
  </w:style>
  <w:style w:type="paragraph" w:styleId="Rodap">
    <w:name w:val="footer"/>
    <w:basedOn w:val="Normal"/>
    <w:link w:val="RodapChar"/>
    <w:uiPriority w:val="99"/>
    <w:unhideWhenUsed/>
    <w:rsid w:val="00B55B3D"/>
    <w:pPr>
      <w:tabs>
        <w:tab w:val="center" w:pos="4252"/>
        <w:tab w:val="right" w:pos="8504"/>
      </w:tabs>
      <w:spacing w:after="0" w:line="240" w:lineRule="auto"/>
    </w:pPr>
  </w:style>
  <w:style w:type="character" w:customStyle="1" w:styleId="RodapChar">
    <w:name w:val="Rodapé Char"/>
    <w:basedOn w:val="Fontepargpadro"/>
    <w:link w:val="Rodap"/>
    <w:uiPriority w:val="99"/>
    <w:rsid w:val="00B55B3D"/>
  </w:style>
  <w:style w:type="paragraph" w:customStyle="1" w:styleId="Normale1">
    <w:name w:val="Normale1"/>
    <w:rsid w:val="0069637B"/>
    <w:pPr>
      <w:spacing w:after="0" w:line="240" w:lineRule="auto"/>
    </w:pPr>
    <w:rPr>
      <w:rFonts w:ascii="Times New Roman" w:eastAsia="Times New Roman" w:hAnsi="Times New Roman" w:cs="Times New Roman"/>
      <w:sz w:val="24"/>
      <w:szCs w:val="24"/>
      <w:lang w:val="es-ES_tradnl"/>
    </w:rPr>
  </w:style>
  <w:style w:type="paragraph" w:styleId="Textodebalo">
    <w:name w:val="Balloon Text"/>
    <w:basedOn w:val="Normal"/>
    <w:link w:val="TextodebaloChar"/>
    <w:uiPriority w:val="99"/>
    <w:semiHidden/>
    <w:unhideWhenUsed/>
    <w:rsid w:val="005B49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4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2AC0"/>
    <w:pPr>
      <w:spacing w:after="0" w:line="240" w:lineRule="auto"/>
      <w:ind w:left="720"/>
      <w:contextualSpacing/>
    </w:pPr>
    <w:rPr>
      <w:rFonts w:ascii="Times New Roman" w:eastAsia="Times New Roman" w:hAnsi="Times New Roman" w:cs="Times New Roman"/>
      <w:sz w:val="24"/>
      <w:szCs w:val="24"/>
      <w:lang w:val="es-ES_tradnl"/>
    </w:rPr>
  </w:style>
  <w:style w:type="paragraph" w:styleId="Cabealho">
    <w:name w:val="header"/>
    <w:basedOn w:val="Normal"/>
    <w:link w:val="CabealhoChar"/>
    <w:uiPriority w:val="99"/>
    <w:unhideWhenUsed/>
    <w:rsid w:val="00B55B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5B3D"/>
  </w:style>
  <w:style w:type="paragraph" w:styleId="Rodap">
    <w:name w:val="footer"/>
    <w:basedOn w:val="Normal"/>
    <w:link w:val="RodapChar"/>
    <w:uiPriority w:val="99"/>
    <w:unhideWhenUsed/>
    <w:rsid w:val="00B55B3D"/>
    <w:pPr>
      <w:tabs>
        <w:tab w:val="center" w:pos="4252"/>
        <w:tab w:val="right" w:pos="8504"/>
      </w:tabs>
      <w:spacing w:after="0" w:line="240" w:lineRule="auto"/>
    </w:pPr>
  </w:style>
  <w:style w:type="character" w:customStyle="1" w:styleId="RodapChar">
    <w:name w:val="Rodapé Char"/>
    <w:basedOn w:val="Fontepargpadro"/>
    <w:link w:val="Rodap"/>
    <w:uiPriority w:val="99"/>
    <w:rsid w:val="00B55B3D"/>
  </w:style>
  <w:style w:type="paragraph" w:customStyle="1" w:styleId="Normale1">
    <w:name w:val="Normale1"/>
    <w:rsid w:val="0069637B"/>
    <w:pPr>
      <w:spacing w:after="0" w:line="240" w:lineRule="auto"/>
    </w:pPr>
    <w:rPr>
      <w:rFonts w:ascii="Times New Roman" w:eastAsia="Times New Roman" w:hAnsi="Times New Roman" w:cs="Times New Roman"/>
      <w:sz w:val="24"/>
      <w:szCs w:val="24"/>
      <w:lang w:val="es-ES_tradnl"/>
    </w:rPr>
  </w:style>
  <w:style w:type="paragraph" w:styleId="Textodebalo">
    <w:name w:val="Balloon Text"/>
    <w:basedOn w:val="Normal"/>
    <w:link w:val="TextodebaloChar"/>
    <w:uiPriority w:val="99"/>
    <w:semiHidden/>
    <w:unhideWhenUsed/>
    <w:rsid w:val="005B49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4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1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1102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Agenor Brighenti</dc:creator>
  <cp:keywords/>
  <dc:description/>
  <cp:lastModifiedBy>Agenor Brighenti</cp:lastModifiedBy>
  <cp:revision>12</cp:revision>
  <dcterms:created xsi:type="dcterms:W3CDTF">2019-10-30T18:21:00Z</dcterms:created>
  <dcterms:modified xsi:type="dcterms:W3CDTF">2019-11-09T00:17:00Z</dcterms:modified>
</cp:coreProperties>
</file>